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8031" w14:textId="2070AC88" w:rsidR="00D32F1E" w:rsidRDefault="00960320" w:rsidP="0096032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1</w:t>
      </w:r>
      <w:bookmarkStart w:id="0" w:name="_GoBack"/>
      <w:bookmarkEnd w:id="0"/>
    </w:p>
    <w:p w14:paraId="2AD63EB8" w14:textId="77777777" w:rsidR="00960320" w:rsidRDefault="00960320" w:rsidP="00960320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45A92C" w14:textId="77777777" w:rsidR="00D32F1E" w:rsidRPr="00D73F15" w:rsidRDefault="00D32F1E" w:rsidP="0007042A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73F1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Quadro 1 – Definições d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materiais instrucionais mais utilizados em bibliotecas universitárias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D32F1E" w14:paraId="27CE6CE4" w14:textId="77777777" w:rsidTr="00903979">
        <w:tc>
          <w:tcPr>
            <w:tcW w:w="3397" w:type="dxa"/>
            <w:vAlign w:val="center"/>
          </w:tcPr>
          <w:p w14:paraId="0377E0DE" w14:textId="77777777" w:rsidR="00D32F1E" w:rsidRPr="00CA4FFD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CA4F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TIPO DE MATERIAL INSTRUCIONAL</w:t>
            </w:r>
          </w:p>
        </w:tc>
        <w:tc>
          <w:tcPr>
            <w:tcW w:w="5664" w:type="dxa"/>
            <w:vAlign w:val="center"/>
          </w:tcPr>
          <w:p w14:paraId="28FA5CFF" w14:textId="77777777" w:rsidR="00D32F1E" w:rsidRPr="00CA4FFD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CA4F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DEFINIÇÃO</w:t>
            </w:r>
          </w:p>
        </w:tc>
      </w:tr>
      <w:tr w:rsidR="00D32F1E" w14:paraId="1101CFD0" w14:textId="77777777" w:rsidTr="00903979">
        <w:trPr>
          <w:trHeight w:val="825"/>
        </w:trPr>
        <w:tc>
          <w:tcPr>
            <w:tcW w:w="3397" w:type="dxa"/>
            <w:vMerge w:val="restart"/>
            <w:vAlign w:val="center"/>
          </w:tcPr>
          <w:p w14:paraId="353440E5" w14:textId="77777777" w:rsidR="00D32F1E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Guia</w:t>
            </w:r>
          </w:p>
        </w:tc>
        <w:tc>
          <w:tcPr>
            <w:tcW w:w="5664" w:type="dxa"/>
          </w:tcPr>
          <w:p w14:paraId="30AA5168" w14:textId="77777777" w:rsidR="00D32F1E" w:rsidRPr="00403CB9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3C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[...] documento com instruções para orientar os usuários, sobre o conhecimento e exploração do acervo de organismos documentários [...] (CUNHA; CAVALCANTI, 2008, p. 183-184)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D32F1E" w14:paraId="36A63009" w14:textId="77777777" w:rsidTr="00903979">
        <w:trPr>
          <w:trHeight w:val="825"/>
        </w:trPr>
        <w:tc>
          <w:tcPr>
            <w:tcW w:w="3397" w:type="dxa"/>
            <w:vMerge/>
          </w:tcPr>
          <w:p w14:paraId="0D8E078D" w14:textId="77777777" w:rsidR="00D32F1E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64" w:type="dxa"/>
          </w:tcPr>
          <w:p w14:paraId="1CC46D6A" w14:textId="42057F51" w:rsidR="00D32F1E" w:rsidRPr="002602CA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602CA">
              <w:rPr>
                <w:rFonts w:ascii="Arial" w:hAnsi="Arial" w:cs="Arial"/>
                <w:sz w:val="24"/>
                <w:szCs w:val="24"/>
                <w:lang w:val="pt-PT"/>
              </w:rPr>
              <w:t xml:space="preserve">Informações fornecidas por uma biblioteca, geralmente na forma de folheto impresso, que explicam como usar um serviço de biblioteca (catálogo online, empréstimo entre bibliotecas, etc.) [...] ou 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[que] </w:t>
            </w:r>
            <w:r w:rsidRPr="002602CA">
              <w:rPr>
                <w:rFonts w:ascii="Arial" w:hAnsi="Arial" w:cs="Arial"/>
                <w:sz w:val="24"/>
                <w:szCs w:val="24"/>
                <w:lang w:val="pt-PT"/>
              </w:rPr>
              <w:t>explica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m</w:t>
            </w:r>
            <w:r w:rsidRPr="002602CA">
              <w:rPr>
                <w:rFonts w:ascii="Arial" w:hAnsi="Arial" w:cs="Arial"/>
                <w:sz w:val="24"/>
                <w:szCs w:val="24"/>
                <w:lang w:val="pt-PT"/>
              </w:rPr>
              <w:t xml:space="preserve"> como realizar algo (compilar uma bibliografia anotada, citar fontes em um estilo bibliográfico particular, etc.).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(REITZ, 201</w:t>
            </w:r>
            <w:r w:rsidR="00954405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, documento online, tradução minha).</w:t>
            </w:r>
          </w:p>
        </w:tc>
      </w:tr>
      <w:tr w:rsidR="00D32F1E" w14:paraId="7401695C" w14:textId="77777777" w:rsidTr="00903979">
        <w:trPr>
          <w:trHeight w:val="1035"/>
        </w:trPr>
        <w:tc>
          <w:tcPr>
            <w:tcW w:w="3397" w:type="dxa"/>
            <w:vMerge w:val="restart"/>
            <w:vAlign w:val="center"/>
          </w:tcPr>
          <w:p w14:paraId="208D8969" w14:textId="77777777" w:rsidR="00D32F1E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Manual</w:t>
            </w:r>
          </w:p>
        </w:tc>
        <w:tc>
          <w:tcPr>
            <w:tcW w:w="5664" w:type="dxa"/>
          </w:tcPr>
          <w:p w14:paraId="70DD4733" w14:textId="77777777" w:rsidR="00D32F1E" w:rsidRPr="007151D2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Publicação que contém instruções, normas técnicas e noções essenciais relativas a determinada disciplina, profissão ou atividade. Tem como propósito orientar quanto a utilização e/ou execução de procedimentos e facilita o desenvolvimento de habilidades e a aplicação de técnicas, métodos e práticas. (BRASIL, 2011, p. 26).</w:t>
            </w:r>
          </w:p>
        </w:tc>
      </w:tr>
      <w:tr w:rsidR="00D32F1E" w14:paraId="58D894BE" w14:textId="77777777" w:rsidTr="00903979">
        <w:trPr>
          <w:trHeight w:val="1035"/>
        </w:trPr>
        <w:tc>
          <w:tcPr>
            <w:tcW w:w="3397" w:type="dxa"/>
            <w:vMerge/>
          </w:tcPr>
          <w:p w14:paraId="7533D5BF" w14:textId="77777777" w:rsidR="00D32F1E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64" w:type="dxa"/>
          </w:tcPr>
          <w:p w14:paraId="609BECCE" w14:textId="4F791A9D" w:rsidR="00D32F1E" w:rsidRPr="007151D2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[...] </w:t>
            </w:r>
            <w:r w:rsidRPr="007151D2">
              <w:rPr>
                <w:rFonts w:ascii="Arial" w:hAnsi="Arial" w:cs="Arial"/>
                <w:sz w:val="24"/>
                <w:szCs w:val="24"/>
                <w:lang w:val="pt-PT"/>
              </w:rPr>
              <w:t>livro ou panfleto contendo instruções práticas, regras ou etapas para executar uma tarefa ou operação, montar um objeto fabricado ou usar um sistema ou peça de equipamento [...] (REITZ, 201</w:t>
            </w:r>
            <w:r w:rsidR="00954405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7151D2">
              <w:rPr>
                <w:rFonts w:ascii="Arial" w:hAnsi="Arial" w:cs="Arial"/>
                <w:sz w:val="24"/>
                <w:szCs w:val="24"/>
                <w:lang w:val="pt-PT"/>
              </w:rPr>
              <w:t>, documento online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, tradução minha</w:t>
            </w:r>
            <w:r w:rsidRPr="007151D2">
              <w:rPr>
                <w:rFonts w:ascii="Arial" w:hAnsi="Arial" w:cs="Arial"/>
                <w:sz w:val="24"/>
                <w:szCs w:val="24"/>
                <w:lang w:val="pt-PT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</w:p>
        </w:tc>
      </w:tr>
      <w:tr w:rsidR="00D32F1E" w:rsidRPr="0001315F" w14:paraId="77BBC1C3" w14:textId="77777777" w:rsidTr="00903979">
        <w:trPr>
          <w:trHeight w:val="1035"/>
        </w:trPr>
        <w:tc>
          <w:tcPr>
            <w:tcW w:w="3397" w:type="dxa"/>
            <w:vMerge w:val="restart"/>
            <w:vAlign w:val="center"/>
          </w:tcPr>
          <w:p w14:paraId="07CF2B2C" w14:textId="77777777" w:rsidR="00D32F1E" w:rsidRPr="0001315F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Tela de ajuda</w:t>
            </w:r>
          </w:p>
        </w:tc>
        <w:tc>
          <w:tcPr>
            <w:tcW w:w="5664" w:type="dxa"/>
          </w:tcPr>
          <w:p w14:paraId="31B7EAE9" w14:textId="77777777" w:rsidR="00D32F1E" w:rsidRPr="0001315F" w:rsidRDefault="00D32F1E" w:rsidP="0007042A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[...] tela ou sequência de telas num catálogo em linha, base de dados bibliográficos ou programas de aplicação, que orientam os usuários que precisam de assistência para aprender a usar o sistema. </w:t>
            </w:r>
            <w:r w:rsidRPr="00403C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(CUNHA; CAVALCANTI, 2008, p.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356</w:t>
            </w:r>
            <w:r w:rsidRPr="00403C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D32F1E" w:rsidRPr="0001315F" w14:paraId="78581F31" w14:textId="77777777" w:rsidTr="00903979">
        <w:trPr>
          <w:trHeight w:val="1035"/>
        </w:trPr>
        <w:tc>
          <w:tcPr>
            <w:tcW w:w="3397" w:type="dxa"/>
            <w:vMerge/>
            <w:vAlign w:val="center"/>
          </w:tcPr>
          <w:p w14:paraId="79053CDD" w14:textId="77777777" w:rsidR="00D32F1E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64" w:type="dxa"/>
          </w:tcPr>
          <w:p w14:paraId="58FCE132" w14:textId="150BC919" w:rsidR="00D32F1E" w:rsidRPr="008E55DE" w:rsidRDefault="00D32F1E" w:rsidP="0007042A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E55DE">
              <w:rPr>
                <w:rFonts w:ascii="Arial" w:hAnsi="Arial" w:cs="Arial"/>
                <w:sz w:val="24"/>
                <w:szCs w:val="24"/>
                <w:lang w:val="pt-PT"/>
              </w:rPr>
              <w:t>[...] tela ou sequência de telas em um catálogo on-line, banco de dados bibliográfico ou outro programa que fornece instruções aos usuários que precisam de ajuda para aprender a usar o sistema. Em softwares bem projetados, as telas de ajuda são sensíveis ao contexto. (REITZ, 201</w:t>
            </w:r>
            <w:r w:rsidR="00954405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8E55DE">
              <w:rPr>
                <w:rFonts w:ascii="Arial" w:hAnsi="Arial" w:cs="Arial"/>
                <w:sz w:val="24"/>
                <w:szCs w:val="24"/>
                <w:lang w:val="pt-PT"/>
              </w:rPr>
              <w:t>, documento online, tradução minha)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</w:p>
        </w:tc>
      </w:tr>
      <w:tr w:rsidR="00D32F1E" w14:paraId="1CB1C7F1" w14:textId="77777777" w:rsidTr="00903979">
        <w:trPr>
          <w:trHeight w:val="825"/>
        </w:trPr>
        <w:tc>
          <w:tcPr>
            <w:tcW w:w="3397" w:type="dxa"/>
            <w:vMerge w:val="restart"/>
            <w:vAlign w:val="center"/>
          </w:tcPr>
          <w:p w14:paraId="67B18772" w14:textId="77777777" w:rsidR="00D32F1E" w:rsidRPr="00403CB9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03CB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Template</w:t>
            </w:r>
            <w:proofErr w:type="spellEnd"/>
          </w:p>
        </w:tc>
        <w:tc>
          <w:tcPr>
            <w:tcW w:w="5664" w:type="dxa"/>
          </w:tcPr>
          <w:p w14:paraId="20A608F1" w14:textId="77777777" w:rsidR="00D32F1E" w:rsidRPr="00403CB9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No Brasil também é chamado de modelo e é um “[...] documento-padrão utilizado para a elaboração de novos documentos com a mesma finalidade.” </w:t>
            </w:r>
            <w:r w:rsidRPr="00403C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(CUNHA; CAVALCANTI, 2008, p.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251).</w:t>
            </w:r>
          </w:p>
        </w:tc>
      </w:tr>
      <w:tr w:rsidR="00D32F1E" w14:paraId="234AA917" w14:textId="77777777" w:rsidTr="00903979">
        <w:trPr>
          <w:trHeight w:val="825"/>
        </w:trPr>
        <w:tc>
          <w:tcPr>
            <w:tcW w:w="3397" w:type="dxa"/>
            <w:vMerge/>
            <w:vAlign w:val="center"/>
          </w:tcPr>
          <w:p w14:paraId="6B50197A" w14:textId="77777777" w:rsidR="00D32F1E" w:rsidRPr="00403CB9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64" w:type="dxa"/>
          </w:tcPr>
          <w:p w14:paraId="7AEE4E9C" w14:textId="366E64BD" w:rsidR="00D32F1E" w:rsidRPr="00403CB9" w:rsidRDefault="00D32F1E" w:rsidP="0007042A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403CB9">
              <w:rPr>
                <w:rFonts w:ascii="Arial" w:hAnsi="Arial" w:cs="Arial"/>
                <w:sz w:val="24"/>
                <w:szCs w:val="24"/>
                <w:lang w:val="pt-PT"/>
              </w:rPr>
              <w:t>[...] padrão ou sobreposição, usada em artes gráficas como um guia na duplicação de letras, formas ou desenhos. (REITZ, 201</w:t>
            </w:r>
            <w:r w:rsidR="00954405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403CB9">
              <w:rPr>
                <w:rFonts w:ascii="Arial" w:hAnsi="Arial" w:cs="Arial"/>
                <w:sz w:val="24"/>
                <w:szCs w:val="24"/>
                <w:lang w:val="pt-PT"/>
              </w:rPr>
              <w:t>, documento online, tradução minha)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</w:p>
        </w:tc>
      </w:tr>
      <w:tr w:rsidR="00D32F1E" w14:paraId="0B9956E3" w14:textId="77777777" w:rsidTr="00903979">
        <w:trPr>
          <w:trHeight w:val="1448"/>
        </w:trPr>
        <w:tc>
          <w:tcPr>
            <w:tcW w:w="3397" w:type="dxa"/>
            <w:vMerge w:val="restart"/>
            <w:vAlign w:val="center"/>
          </w:tcPr>
          <w:p w14:paraId="024598EC" w14:textId="77777777" w:rsidR="00D32F1E" w:rsidRDefault="00D32F1E" w:rsidP="0007042A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Tutorial</w:t>
            </w:r>
          </w:p>
        </w:tc>
        <w:tc>
          <w:tcPr>
            <w:tcW w:w="5664" w:type="dxa"/>
          </w:tcPr>
          <w:p w14:paraId="430846BD" w14:textId="77777777" w:rsidR="00D32F1E" w:rsidRPr="00403CB9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3C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[...] programa contido em documento impresso ou digital que fornece instruções práticas sobre um assunto (CUNHA; CAVALCANTI, 2008, p. 369). </w:t>
            </w:r>
          </w:p>
          <w:p w14:paraId="2F8E928F" w14:textId="77777777" w:rsidR="00D32F1E" w:rsidRPr="00403CB9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3C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Há também o tutorial em linha que é “[...] realizado por meio de instruções em formato eletrônico, usualmente pela Rede; tutorial interativo na Web.” (CUNHA; CAVALCANTI, 2008, p. 369)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D32F1E" w14:paraId="19D4F256" w14:textId="77777777" w:rsidTr="00903979">
        <w:trPr>
          <w:trHeight w:val="1447"/>
        </w:trPr>
        <w:tc>
          <w:tcPr>
            <w:tcW w:w="3397" w:type="dxa"/>
            <w:vMerge/>
          </w:tcPr>
          <w:p w14:paraId="14A6FB43" w14:textId="77777777" w:rsidR="00D32F1E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64" w:type="dxa"/>
          </w:tcPr>
          <w:p w14:paraId="66724A16" w14:textId="12657259" w:rsidR="00D32F1E" w:rsidRPr="007C324E" w:rsidRDefault="00D32F1E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403CB9">
              <w:rPr>
                <w:rFonts w:ascii="Arial" w:hAnsi="Arial" w:cs="Arial"/>
                <w:sz w:val="24"/>
                <w:szCs w:val="24"/>
                <w:lang w:val="pt-PT"/>
              </w:rPr>
              <w:t>[...] ferramenta instrucional impressa ou on-line projetada para ensinar os novatos a usar um sistema de computador ou recurso eletrônico, geralmente de maneira passo-a-passo [...] Tutoriais on-line foram desenvolvidos por bibliotecários [...] para acomodar aprendizes à distância e estudantes que preferem a instrução de biblioteca on-line.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403CB9">
              <w:rPr>
                <w:rFonts w:ascii="Arial" w:hAnsi="Arial" w:cs="Arial"/>
                <w:sz w:val="24"/>
                <w:szCs w:val="24"/>
                <w:lang w:val="pt-PT"/>
              </w:rPr>
              <w:t>(REITZ, 201</w:t>
            </w:r>
            <w:r w:rsidR="00954405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403CB9">
              <w:rPr>
                <w:rFonts w:ascii="Arial" w:hAnsi="Arial" w:cs="Arial"/>
                <w:sz w:val="24"/>
                <w:szCs w:val="24"/>
                <w:lang w:val="pt-PT"/>
              </w:rPr>
              <w:t>, documento online, tradução minha)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</w:p>
        </w:tc>
      </w:tr>
    </w:tbl>
    <w:p w14:paraId="19618FB5" w14:textId="3D5B72F5" w:rsidR="00D32F1E" w:rsidRPr="00D73F15" w:rsidRDefault="00D32F1E" w:rsidP="0007042A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73F1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Fonte:</w:t>
      </w:r>
      <w:r w:rsidRPr="00D73F1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D230C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Adaptado de </w:t>
      </w:r>
      <w:r w:rsidR="007B0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Brasil (2011), Cunha e Cavalcanti (2008) e </w:t>
      </w:r>
      <w:proofErr w:type="spellStart"/>
      <w:r w:rsidR="00D230C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Reitz</w:t>
      </w:r>
      <w:proofErr w:type="spellEnd"/>
      <w:r w:rsidR="00D230C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(2013)</w:t>
      </w:r>
      <w:r w:rsidR="007B0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04A0C1A0" w14:textId="377D5690" w:rsidR="00960320" w:rsidRDefault="00960320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14:paraId="5E6EB358" w14:textId="2B579982" w:rsidR="005C0F45" w:rsidRPr="00960320" w:rsidRDefault="00960320" w:rsidP="00960320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6032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QUADRO 2</w:t>
      </w:r>
    </w:p>
    <w:p w14:paraId="5AA8CEF1" w14:textId="77777777" w:rsidR="00960320" w:rsidRDefault="00960320" w:rsidP="0007042A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0CB16A" w14:textId="567D2C8B" w:rsidR="00AB1C83" w:rsidRPr="00AB1C83" w:rsidRDefault="00AB1C83" w:rsidP="0007042A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B1C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Quadro 2 – Estrutura básica da equipe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elaboração de materiais instrucionais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AE2E27" w14:paraId="1109F529" w14:textId="77777777" w:rsidTr="003948A4">
        <w:tc>
          <w:tcPr>
            <w:tcW w:w="2263" w:type="dxa"/>
          </w:tcPr>
          <w:p w14:paraId="0314CE0C" w14:textId="2B121BB4" w:rsidR="00AE2E27" w:rsidRPr="00AE2E27" w:rsidRDefault="00AE2E27" w:rsidP="0007042A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E2E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6798" w:type="dxa"/>
          </w:tcPr>
          <w:p w14:paraId="50315EAD" w14:textId="6FBF83EB" w:rsidR="00AE2E27" w:rsidRPr="00AE2E27" w:rsidRDefault="00AE2E27" w:rsidP="0007042A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E2E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DESCRIÇÃO DAS FUNÇÕES</w:t>
            </w:r>
          </w:p>
        </w:tc>
      </w:tr>
      <w:tr w:rsidR="00AE2E27" w14:paraId="7478BE62" w14:textId="77777777" w:rsidTr="003948A4">
        <w:tc>
          <w:tcPr>
            <w:tcW w:w="2263" w:type="dxa"/>
          </w:tcPr>
          <w:p w14:paraId="460ED600" w14:textId="3127530C" w:rsidR="00AE2E27" w:rsidRDefault="00AE2E27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Bibliotecário de referência</w:t>
            </w:r>
          </w:p>
        </w:tc>
        <w:tc>
          <w:tcPr>
            <w:tcW w:w="6798" w:type="dxa"/>
          </w:tcPr>
          <w:p w14:paraId="05AFEF7A" w14:textId="79E450D5" w:rsidR="00FC69DD" w:rsidRPr="003948A4" w:rsidRDefault="00FC69DD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Coordenar </w:t>
            </w:r>
            <w:r w:rsidR="00AB1C83"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as </w:t>
            </w: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atividades da equipe;</w:t>
            </w:r>
          </w:p>
          <w:p w14:paraId="3954C967" w14:textId="77777777" w:rsidR="00FC69DD" w:rsidRPr="003948A4" w:rsidRDefault="00FC69DD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Definir conteúdo dos materiais instrucionais elaborados; </w:t>
            </w:r>
          </w:p>
          <w:p w14:paraId="58FF3582" w14:textId="77777777" w:rsidR="00AE2E27" w:rsidRPr="003948A4" w:rsidRDefault="00FC69DD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Divulgar materiais durante atividades e treinamentos da biblioteca</w:t>
            </w:r>
            <w:r w:rsidR="00AB1C83"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14:paraId="42348901" w14:textId="19F2C466" w:rsidR="00AB1C83" w:rsidRPr="003948A4" w:rsidRDefault="00AB1C83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Elaborar roteiro para transcrição de conteúdo para Língua Brasileira de Sinais.</w:t>
            </w:r>
          </w:p>
        </w:tc>
      </w:tr>
      <w:tr w:rsidR="00AE2E27" w14:paraId="44581309" w14:textId="77777777" w:rsidTr="003948A4">
        <w:tc>
          <w:tcPr>
            <w:tcW w:w="2263" w:type="dxa"/>
          </w:tcPr>
          <w:p w14:paraId="572C9954" w14:textId="563212DD" w:rsidR="00AE2E27" w:rsidRDefault="00AE2E27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Revisor</w:t>
            </w:r>
          </w:p>
        </w:tc>
        <w:tc>
          <w:tcPr>
            <w:tcW w:w="6798" w:type="dxa"/>
          </w:tcPr>
          <w:p w14:paraId="650322B9" w14:textId="568DD35F" w:rsidR="00AE2E27" w:rsidRPr="003948A4" w:rsidRDefault="00FC69DD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Revisar ortografia, gramática e coerência textual dos materiais</w:t>
            </w:r>
            <w:r w:rsidR="00AB1C83"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E2E27" w14:paraId="561D13A3" w14:textId="77777777" w:rsidTr="003948A4">
        <w:tc>
          <w:tcPr>
            <w:tcW w:w="2263" w:type="dxa"/>
          </w:tcPr>
          <w:p w14:paraId="01DF1578" w14:textId="693D55A7" w:rsidR="00AE2E27" w:rsidRDefault="00AE2E27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Designer</w:t>
            </w:r>
          </w:p>
        </w:tc>
        <w:tc>
          <w:tcPr>
            <w:tcW w:w="6798" w:type="dxa"/>
          </w:tcPr>
          <w:p w14:paraId="66473DDC" w14:textId="11652B37" w:rsidR="00FC69DD" w:rsidRPr="003948A4" w:rsidRDefault="00FC69DD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Desenvolver parte gráfica (imagens e leiaute) dos materiais</w:t>
            </w:r>
            <w:r w:rsidR="00AB1C83"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E2E27" w14:paraId="00C8792A" w14:textId="77777777" w:rsidTr="003948A4">
        <w:tc>
          <w:tcPr>
            <w:tcW w:w="2263" w:type="dxa"/>
          </w:tcPr>
          <w:p w14:paraId="34874894" w14:textId="5AD386BA" w:rsidR="00AE2E27" w:rsidRDefault="00AE2E27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Intérprete de Libras</w:t>
            </w:r>
          </w:p>
        </w:tc>
        <w:tc>
          <w:tcPr>
            <w:tcW w:w="6798" w:type="dxa"/>
          </w:tcPr>
          <w:p w14:paraId="53429683" w14:textId="77777777" w:rsidR="00AE2E27" w:rsidRPr="003948A4" w:rsidRDefault="00FC69DD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 materiais audiovisuais, realizar a tradução do conteúdo para a Língua Brasileira de Sinais</w:t>
            </w:r>
            <w:r w:rsidR="00AB1C83"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14:paraId="44F832FA" w14:textId="14A344A9" w:rsidR="00AB1C83" w:rsidRPr="003948A4" w:rsidRDefault="00AB1C83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na elaboração do roteiro de tradução.</w:t>
            </w:r>
          </w:p>
        </w:tc>
      </w:tr>
      <w:tr w:rsidR="00AE2E27" w14:paraId="3D407059" w14:textId="77777777" w:rsidTr="003119F2">
        <w:tc>
          <w:tcPr>
            <w:tcW w:w="2263" w:type="dxa"/>
          </w:tcPr>
          <w:p w14:paraId="25DCF9A8" w14:textId="1B567A9E" w:rsidR="00AE2E27" w:rsidRDefault="00AB1C83" w:rsidP="0007042A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Técnico em </w:t>
            </w:r>
            <w:r w:rsidR="00AE2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Audiovisual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29625AC1" w14:textId="1B6465BC" w:rsidR="00AE2E27" w:rsidRPr="003948A4" w:rsidRDefault="00AB1C83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Realizar gravação e edição dos materiais audiovisuais</w:t>
            </w:r>
          </w:p>
        </w:tc>
      </w:tr>
      <w:tr w:rsidR="00AE2E27" w14:paraId="2581D6B9" w14:textId="77777777" w:rsidTr="003948A4">
        <w:tc>
          <w:tcPr>
            <w:tcW w:w="2263" w:type="dxa"/>
          </w:tcPr>
          <w:p w14:paraId="6C22DA70" w14:textId="491489A7" w:rsidR="00AE2E27" w:rsidRDefault="003948A4" w:rsidP="0007042A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Usuários teste</w:t>
            </w:r>
          </w:p>
        </w:tc>
        <w:tc>
          <w:tcPr>
            <w:tcW w:w="6798" w:type="dxa"/>
          </w:tcPr>
          <w:p w14:paraId="6B6DFE59" w14:textId="1CF577D6" w:rsidR="003948A4" w:rsidRPr="003948A4" w:rsidRDefault="003948A4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Testar os materiais elaborados antes deles serem disponibilizados a comunidade;</w:t>
            </w:r>
          </w:p>
          <w:p w14:paraId="1022E397" w14:textId="10030DA2" w:rsidR="00AE2E27" w:rsidRPr="003948A4" w:rsidRDefault="003948A4" w:rsidP="0007042A">
            <w:pPr>
              <w:pStyle w:val="PargrafodaLista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948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Sempre que necessário, podem sugerir melhorias e/ou a elaboração de materiais complementares.</w:t>
            </w:r>
          </w:p>
        </w:tc>
      </w:tr>
    </w:tbl>
    <w:p w14:paraId="30B260E3" w14:textId="08ED95AA" w:rsidR="00B52F28" w:rsidRPr="00AB45A8" w:rsidRDefault="006909C8" w:rsidP="0007042A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B45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ED1C67" w:rsidRPr="00AB45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AB45A8" w:rsidRPr="00AB45A8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</w:t>
      </w:r>
      <w:r w:rsidR="00AB45A8" w:rsidRPr="00AB45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Elaborado pela autora.</w:t>
      </w:r>
    </w:p>
    <w:sectPr w:rsidR="00B52F28" w:rsidRPr="00AB45A8" w:rsidSect="0098084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64A59" w14:textId="77777777" w:rsidR="002504CA" w:rsidRDefault="002504CA" w:rsidP="00085D48">
      <w:pPr>
        <w:spacing w:after="0" w:line="240" w:lineRule="auto"/>
      </w:pPr>
      <w:r>
        <w:separator/>
      </w:r>
    </w:p>
  </w:endnote>
  <w:endnote w:type="continuationSeparator" w:id="0">
    <w:p w14:paraId="36002449" w14:textId="77777777" w:rsidR="002504CA" w:rsidRDefault="002504CA" w:rsidP="0008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47596" w14:textId="77777777" w:rsidR="002504CA" w:rsidRDefault="002504CA" w:rsidP="00085D48">
      <w:pPr>
        <w:spacing w:after="0" w:line="240" w:lineRule="auto"/>
      </w:pPr>
      <w:r>
        <w:separator/>
      </w:r>
    </w:p>
  </w:footnote>
  <w:footnote w:type="continuationSeparator" w:id="0">
    <w:p w14:paraId="3C76FB1F" w14:textId="77777777" w:rsidR="002504CA" w:rsidRDefault="002504CA" w:rsidP="0008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D7C5C"/>
    <w:multiLevelType w:val="hybridMultilevel"/>
    <w:tmpl w:val="35D6D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0BC5"/>
    <w:multiLevelType w:val="multilevel"/>
    <w:tmpl w:val="8248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BB"/>
    <w:rsid w:val="00004E50"/>
    <w:rsid w:val="0001315F"/>
    <w:rsid w:val="000413A2"/>
    <w:rsid w:val="000530DA"/>
    <w:rsid w:val="000608DA"/>
    <w:rsid w:val="0007042A"/>
    <w:rsid w:val="00070E10"/>
    <w:rsid w:val="00071DD4"/>
    <w:rsid w:val="00085D48"/>
    <w:rsid w:val="00096116"/>
    <w:rsid w:val="000A75BD"/>
    <w:rsid w:val="000C6A30"/>
    <w:rsid w:val="000E4020"/>
    <w:rsid w:val="000E7C29"/>
    <w:rsid w:val="00104124"/>
    <w:rsid w:val="00135ECA"/>
    <w:rsid w:val="00152EE1"/>
    <w:rsid w:val="00160B44"/>
    <w:rsid w:val="001A191B"/>
    <w:rsid w:val="001B01A7"/>
    <w:rsid w:val="001B3735"/>
    <w:rsid w:val="001C673D"/>
    <w:rsid w:val="001D27BB"/>
    <w:rsid w:val="001E167A"/>
    <w:rsid w:val="00203273"/>
    <w:rsid w:val="002169F3"/>
    <w:rsid w:val="002504CA"/>
    <w:rsid w:val="002602CA"/>
    <w:rsid w:val="00270E7F"/>
    <w:rsid w:val="00271A2D"/>
    <w:rsid w:val="0028597A"/>
    <w:rsid w:val="002A59CC"/>
    <w:rsid w:val="002A6E73"/>
    <w:rsid w:val="002D249F"/>
    <w:rsid w:val="002E5C8D"/>
    <w:rsid w:val="002F328F"/>
    <w:rsid w:val="002F42DF"/>
    <w:rsid w:val="00307EF6"/>
    <w:rsid w:val="003119F2"/>
    <w:rsid w:val="00326A65"/>
    <w:rsid w:val="0033440F"/>
    <w:rsid w:val="003560EA"/>
    <w:rsid w:val="00362E49"/>
    <w:rsid w:val="00366113"/>
    <w:rsid w:val="00372C40"/>
    <w:rsid w:val="0038361B"/>
    <w:rsid w:val="003839D7"/>
    <w:rsid w:val="003948A4"/>
    <w:rsid w:val="003B4057"/>
    <w:rsid w:val="003B78BE"/>
    <w:rsid w:val="003C1917"/>
    <w:rsid w:val="003D43AF"/>
    <w:rsid w:val="00403CB9"/>
    <w:rsid w:val="00411610"/>
    <w:rsid w:val="00427E5E"/>
    <w:rsid w:val="00430EA8"/>
    <w:rsid w:val="00433994"/>
    <w:rsid w:val="00447546"/>
    <w:rsid w:val="0045746A"/>
    <w:rsid w:val="004653B0"/>
    <w:rsid w:val="004746C2"/>
    <w:rsid w:val="004869F7"/>
    <w:rsid w:val="00487292"/>
    <w:rsid w:val="004936E7"/>
    <w:rsid w:val="004B5B64"/>
    <w:rsid w:val="004D13DE"/>
    <w:rsid w:val="004E499D"/>
    <w:rsid w:val="004F4E04"/>
    <w:rsid w:val="004F6D3D"/>
    <w:rsid w:val="00500DB9"/>
    <w:rsid w:val="00515C66"/>
    <w:rsid w:val="005227AC"/>
    <w:rsid w:val="00530B07"/>
    <w:rsid w:val="0055245F"/>
    <w:rsid w:val="00563082"/>
    <w:rsid w:val="005A38C1"/>
    <w:rsid w:val="005A5794"/>
    <w:rsid w:val="005B535D"/>
    <w:rsid w:val="005B5888"/>
    <w:rsid w:val="005C0F45"/>
    <w:rsid w:val="005C6970"/>
    <w:rsid w:val="005E0753"/>
    <w:rsid w:val="006116FD"/>
    <w:rsid w:val="00626471"/>
    <w:rsid w:val="00626D49"/>
    <w:rsid w:val="006363DF"/>
    <w:rsid w:val="00650CAA"/>
    <w:rsid w:val="0065538E"/>
    <w:rsid w:val="00671059"/>
    <w:rsid w:val="0067316D"/>
    <w:rsid w:val="00677FA6"/>
    <w:rsid w:val="006909C8"/>
    <w:rsid w:val="00697057"/>
    <w:rsid w:val="006A3DC0"/>
    <w:rsid w:val="006B0C80"/>
    <w:rsid w:val="006B58CE"/>
    <w:rsid w:val="006C7149"/>
    <w:rsid w:val="006D7AE6"/>
    <w:rsid w:val="006E3B88"/>
    <w:rsid w:val="0070083A"/>
    <w:rsid w:val="007151D2"/>
    <w:rsid w:val="00717BDF"/>
    <w:rsid w:val="0072151C"/>
    <w:rsid w:val="00770B6F"/>
    <w:rsid w:val="00774426"/>
    <w:rsid w:val="00794443"/>
    <w:rsid w:val="007B01A7"/>
    <w:rsid w:val="007B1109"/>
    <w:rsid w:val="007C01CD"/>
    <w:rsid w:val="007C03AE"/>
    <w:rsid w:val="007C324E"/>
    <w:rsid w:val="007C5646"/>
    <w:rsid w:val="007E1748"/>
    <w:rsid w:val="007F095B"/>
    <w:rsid w:val="008143B4"/>
    <w:rsid w:val="00814579"/>
    <w:rsid w:val="00820ACD"/>
    <w:rsid w:val="008245C9"/>
    <w:rsid w:val="00852522"/>
    <w:rsid w:val="008550D1"/>
    <w:rsid w:val="00856FCB"/>
    <w:rsid w:val="00861B8A"/>
    <w:rsid w:val="00866BEC"/>
    <w:rsid w:val="008B32D7"/>
    <w:rsid w:val="008E30E2"/>
    <w:rsid w:val="008E3FB4"/>
    <w:rsid w:val="008E55DE"/>
    <w:rsid w:val="008E6170"/>
    <w:rsid w:val="008E6488"/>
    <w:rsid w:val="008F1510"/>
    <w:rsid w:val="008F607F"/>
    <w:rsid w:val="009008AF"/>
    <w:rsid w:val="009174DC"/>
    <w:rsid w:val="009335C3"/>
    <w:rsid w:val="009526EA"/>
    <w:rsid w:val="00954405"/>
    <w:rsid w:val="00960320"/>
    <w:rsid w:val="00965870"/>
    <w:rsid w:val="00967D48"/>
    <w:rsid w:val="00980852"/>
    <w:rsid w:val="00985E34"/>
    <w:rsid w:val="009C2317"/>
    <w:rsid w:val="009D6739"/>
    <w:rsid w:val="009E43EA"/>
    <w:rsid w:val="009E7CF1"/>
    <w:rsid w:val="009F0705"/>
    <w:rsid w:val="009F1523"/>
    <w:rsid w:val="009F455C"/>
    <w:rsid w:val="00A34D66"/>
    <w:rsid w:val="00A42A1B"/>
    <w:rsid w:val="00A5339C"/>
    <w:rsid w:val="00A615CA"/>
    <w:rsid w:val="00A84EEE"/>
    <w:rsid w:val="00A96D57"/>
    <w:rsid w:val="00AB1C83"/>
    <w:rsid w:val="00AB343C"/>
    <w:rsid w:val="00AB3723"/>
    <w:rsid w:val="00AB45A8"/>
    <w:rsid w:val="00AD4DB9"/>
    <w:rsid w:val="00AD6348"/>
    <w:rsid w:val="00AE2E27"/>
    <w:rsid w:val="00B01C5F"/>
    <w:rsid w:val="00B168DF"/>
    <w:rsid w:val="00B473E8"/>
    <w:rsid w:val="00B50113"/>
    <w:rsid w:val="00B52F28"/>
    <w:rsid w:val="00BA6FCF"/>
    <w:rsid w:val="00BD0202"/>
    <w:rsid w:val="00BD4A1E"/>
    <w:rsid w:val="00C2039F"/>
    <w:rsid w:val="00C20647"/>
    <w:rsid w:val="00C34BB2"/>
    <w:rsid w:val="00C34F2C"/>
    <w:rsid w:val="00C34F38"/>
    <w:rsid w:val="00C434F7"/>
    <w:rsid w:val="00C60437"/>
    <w:rsid w:val="00C75591"/>
    <w:rsid w:val="00C773F9"/>
    <w:rsid w:val="00C943CF"/>
    <w:rsid w:val="00CA4FFD"/>
    <w:rsid w:val="00CD0C9A"/>
    <w:rsid w:val="00CD7E9E"/>
    <w:rsid w:val="00CE67D4"/>
    <w:rsid w:val="00D060E0"/>
    <w:rsid w:val="00D106B9"/>
    <w:rsid w:val="00D20C68"/>
    <w:rsid w:val="00D230CF"/>
    <w:rsid w:val="00D32F1E"/>
    <w:rsid w:val="00D51D69"/>
    <w:rsid w:val="00D55454"/>
    <w:rsid w:val="00D65BEF"/>
    <w:rsid w:val="00D72467"/>
    <w:rsid w:val="00D73F15"/>
    <w:rsid w:val="00D81EC4"/>
    <w:rsid w:val="00D84B57"/>
    <w:rsid w:val="00D932AF"/>
    <w:rsid w:val="00DB661C"/>
    <w:rsid w:val="00DF46B6"/>
    <w:rsid w:val="00E03B03"/>
    <w:rsid w:val="00E04A0F"/>
    <w:rsid w:val="00E14DC4"/>
    <w:rsid w:val="00E45770"/>
    <w:rsid w:val="00E51A10"/>
    <w:rsid w:val="00E57A79"/>
    <w:rsid w:val="00E60063"/>
    <w:rsid w:val="00E9140D"/>
    <w:rsid w:val="00EA16EA"/>
    <w:rsid w:val="00EB0B76"/>
    <w:rsid w:val="00EB1A5C"/>
    <w:rsid w:val="00EC68AD"/>
    <w:rsid w:val="00ED17CA"/>
    <w:rsid w:val="00ED1C67"/>
    <w:rsid w:val="00ED2811"/>
    <w:rsid w:val="00ED3C05"/>
    <w:rsid w:val="00EF29AF"/>
    <w:rsid w:val="00F0299D"/>
    <w:rsid w:val="00F11CBD"/>
    <w:rsid w:val="00F24FE7"/>
    <w:rsid w:val="00F35044"/>
    <w:rsid w:val="00F35656"/>
    <w:rsid w:val="00F502F9"/>
    <w:rsid w:val="00F50783"/>
    <w:rsid w:val="00F6099C"/>
    <w:rsid w:val="00F6337D"/>
    <w:rsid w:val="00F66A12"/>
    <w:rsid w:val="00F67587"/>
    <w:rsid w:val="00F73F03"/>
    <w:rsid w:val="00F87104"/>
    <w:rsid w:val="00F96EF6"/>
    <w:rsid w:val="00FA1215"/>
    <w:rsid w:val="00F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A2F"/>
  <w15:chartTrackingRefBased/>
  <w15:docId w15:val="{2E4A9147-9190-42A9-B94D-F36383B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BNT-Arial"/>
    <w:qFormat/>
    <w:rsid w:val="001E1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ABNT-Times"/>
    <w:uiPriority w:val="1"/>
    <w:qFormat/>
    <w:rsid w:val="0038361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lt-edited">
    <w:name w:val="alt-edited"/>
    <w:basedOn w:val="Fontepargpadro"/>
    <w:rsid w:val="001E167A"/>
  </w:style>
  <w:style w:type="character" w:customStyle="1" w:styleId="shorttext">
    <w:name w:val="short_text"/>
    <w:basedOn w:val="Fontepargpadro"/>
    <w:rsid w:val="001E167A"/>
  </w:style>
  <w:style w:type="paragraph" w:styleId="NormalWeb">
    <w:name w:val="Normal (Web)"/>
    <w:basedOn w:val="Normal"/>
    <w:uiPriority w:val="99"/>
    <w:semiHidden/>
    <w:unhideWhenUsed/>
    <w:rsid w:val="000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5D4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85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D48"/>
  </w:style>
  <w:style w:type="paragraph" w:styleId="Rodap">
    <w:name w:val="footer"/>
    <w:basedOn w:val="Normal"/>
    <w:link w:val="RodapChar"/>
    <w:uiPriority w:val="99"/>
    <w:unhideWhenUsed/>
    <w:rsid w:val="00085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D48"/>
  </w:style>
  <w:style w:type="character" w:styleId="HiperlinkVisitado">
    <w:name w:val="FollowedHyperlink"/>
    <w:basedOn w:val="Fontepargpadro"/>
    <w:uiPriority w:val="99"/>
    <w:semiHidden/>
    <w:unhideWhenUsed/>
    <w:rsid w:val="007B1109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5A38C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E07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1C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1C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1C8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948A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2151C"/>
    <w:rPr>
      <w:b/>
      <w:bCs/>
    </w:rPr>
  </w:style>
  <w:style w:type="character" w:customStyle="1" w:styleId="st">
    <w:name w:val="st"/>
    <w:basedOn w:val="Fontepargpadro"/>
    <w:rsid w:val="0046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DC2D-6445-4990-935E-670F175B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3371</Characters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2018-06-20T18:43:00Z</cp:lastPrinted>
  <dcterms:created xsi:type="dcterms:W3CDTF">2018-10-31T19:29:00Z</dcterms:created>
  <dcterms:modified xsi:type="dcterms:W3CDTF">2018-10-31T19:29:00Z</dcterms:modified>
</cp:coreProperties>
</file>