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696"/>
        <w:gridCol w:w="950"/>
        <w:gridCol w:w="893"/>
        <w:gridCol w:w="992"/>
        <w:gridCol w:w="993"/>
        <w:gridCol w:w="2126"/>
        <w:gridCol w:w="850"/>
      </w:tblGrid>
      <w:tr w:rsidR="00C15F13" w:rsidTr="00EA733A">
        <w:tc>
          <w:tcPr>
            <w:tcW w:w="1696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Título</w:t>
            </w:r>
          </w:p>
        </w:tc>
        <w:tc>
          <w:tcPr>
            <w:tcW w:w="950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Posição Geral</w:t>
            </w:r>
          </w:p>
        </w:tc>
        <w:tc>
          <w:tcPr>
            <w:tcW w:w="893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Quartil</w:t>
            </w:r>
          </w:p>
        </w:tc>
        <w:tc>
          <w:tcPr>
            <w:tcW w:w="992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FI 2 anos</w:t>
            </w:r>
          </w:p>
        </w:tc>
        <w:tc>
          <w:tcPr>
            <w:tcW w:w="993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FI 5 anos</w:t>
            </w:r>
          </w:p>
        </w:tc>
        <w:tc>
          <w:tcPr>
            <w:tcW w:w="2126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vAlign w:val="center"/>
          </w:tcPr>
          <w:p w:rsidR="00C15F13" w:rsidRPr="005917DF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0"/>
                <w:szCs w:val="20"/>
              </w:rPr>
            </w:pPr>
            <w:r w:rsidRPr="005917DF">
              <w:rPr>
                <w:rFonts w:cs="GillSansMT"/>
                <w:b/>
                <w:sz w:val="20"/>
                <w:szCs w:val="20"/>
              </w:rPr>
              <w:t>Ano</w:t>
            </w:r>
          </w:p>
        </w:tc>
      </w:tr>
      <w:tr w:rsidR="00C15F13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proofErr w:type="spellStart"/>
            <w:r w:rsidRPr="00A976AE">
              <w:rPr>
                <w:rFonts w:cs="GillSansMT"/>
                <w:sz w:val="20"/>
                <w:szCs w:val="20"/>
              </w:rPr>
              <w:t>Perspectivas</w:t>
            </w:r>
            <w:proofErr w:type="spellEnd"/>
            <w:r w:rsidRPr="00A976AE">
              <w:rPr>
                <w:rFonts w:cs="GillSansMT"/>
                <w:sz w:val="20"/>
                <w:szCs w:val="20"/>
              </w:rPr>
              <w:t xml:space="preserve"> em Ciência da Informação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81/85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Q4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0.101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2012</w:t>
            </w:r>
          </w:p>
        </w:tc>
      </w:tr>
      <w:tr w:rsidR="00C15F13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Ciência da Informação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proofErr w:type="spellStart"/>
            <w:r w:rsidRPr="00A976AE">
              <w:rPr>
                <w:rFonts w:cs="GillSansMT"/>
                <w:sz w:val="20"/>
                <w:szCs w:val="20"/>
              </w:rPr>
              <w:t>Library</w:t>
            </w:r>
            <w:proofErr w:type="spellEnd"/>
            <w:r w:rsidRPr="00A976AE">
              <w:rPr>
                <w:rFonts w:cs="GillSansMT"/>
                <w:sz w:val="20"/>
                <w:szCs w:val="20"/>
              </w:rPr>
              <w:t xml:space="preserve"> </w:t>
            </w:r>
            <w:proofErr w:type="spellStart"/>
            <w:r w:rsidRPr="00A976AE">
              <w:rPr>
                <w:rFonts w:cs="GillSansMT"/>
                <w:sz w:val="20"/>
                <w:szCs w:val="20"/>
              </w:rPr>
              <w:t>Trends</w:t>
            </w:r>
            <w:proofErr w:type="spellEnd"/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75/85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Q4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0.259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A976AE">
              <w:rPr>
                <w:rFonts w:cs="GillSansMT"/>
                <w:sz w:val="20"/>
                <w:szCs w:val="20"/>
              </w:rPr>
              <w:t>0.585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proofErr w:type="spellStart"/>
            <w:r w:rsidRPr="00A976AE">
              <w:rPr>
                <w:rFonts w:cs="GillSansMT"/>
                <w:sz w:val="20"/>
                <w:szCs w:val="20"/>
                <w:lang w:val="en-US"/>
              </w:rPr>
              <w:t>Cadernos</w:t>
            </w:r>
            <w:proofErr w:type="spellEnd"/>
            <w:r w:rsidRPr="00A976AE">
              <w:rPr>
                <w:rFonts w:cs="GillSansMT"/>
                <w:sz w:val="20"/>
                <w:szCs w:val="20"/>
                <w:lang w:val="en-US"/>
              </w:rPr>
              <w:t xml:space="preserve"> BAD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</w:tr>
      <w:tr w:rsidR="00C15F13" w:rsidRPr="00C15F13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Journal of Library and Information Services in Distance Learning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4"/>
                <w:szCs w:val="24"/>
                <w:lang w:val="en-US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Management Information Systems Quarterly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7.268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12.222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976AE"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F154C">
              <w:rPr>
                <w:rFonts w:cs="GillSansMT"/>
                <w:sz w:val="20"/>
                <w:szCs w:val="20"/>
                <w:lang w:val="en-US"/>
              </w:rPr>
              <w:t>Cataloguing and Classification Quarterly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AF154C">
              <w:rPr>
                <w:rFonts w:cs="GillSansMT"/>
                <w:sz w:val="20"/>
                <w:szCs w:val="20"/>
                <w:lang w:val="en-US"/>
              </w:rPr>
              <w:t>Journal of Information Science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97/146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Q3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1.372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1.802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Computer Science, Information Systems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Journal of Medical Internet Research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4/90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5.175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5.835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He</w:t>
            </w:r>
            <w:r>
              <w:rPr>
                <w:rFonts w:cs="GillSansMT"/>
                <w:sz w:val="20"/>
                <w:szCs w:val="20"/>
                <w:lang w:val="en-US"/>
              </w:rPr>
              <w:t xml:space="preserve">alth Care Sciences and Services, </w:t>
            </w:r>
            <w:r w:rsidRPr="00BD2418">
              <w:rPr>
                <w:rFonts w:cs="GillSansMT"/>
                <w:sz w:val="20"/>
                <w:szCs w:val="20"/>
                <w:lang w:val="en-US"/>
              </w:rPr>
              <w:t>Medical Informatics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Journal of the American Society for Information Science and Technology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19/144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2.452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2.762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Computer Science, Information Systems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2015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proofErr w:type="spellStart"/>
            <w:r w:rsidRPr="00BD2418">
              <w:rPr>
                <w:rFonts w:cs="GillSansMT"/>
                <w:sz w:val="20"/>
                <w:szCs w:val="20"/>
                <w:lang w:val="en-US"/>
              </w:rPr>
              <w:t>Páginas</w:t>
            </w:r>
            <w:proofErr w:type="spellEnd"/>
            <w:r w:rsidRPr="00BD2418">
              <w:rPr>
                <w:rFonts w:cs="GillSansMT"/>
                <w:sz w:val="20"/>
                <w:szCs w:val="20"/>
                <w:lang w:val="en-US"/>
              </w:rPr>
              <w:t xml:space="preserve"> A&amp;B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D-Lib Magazine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European Journal of Information Systems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39/146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Q2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2.819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3.505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Computer Science, Information Systems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proofErr w:type="spellStart"/>
            <w:r w:rsidRPr="00BD2418">
              <w:rPr>
                <w:rFonts w:cs="GillSansMT"/>
                <w:sz w:val="20"/>
                <w:szCs w:val="20"/>
                <w:lang w:val="en-US"/>
              </w:rPr>
              <w:t>Informação</w:t>
            </w:r>
            <w:proofErr w:type="spellEnd"/>
            <w:r w:rsidRPr="00BD2418">
              <w:rPr>
                <w:rFonts w:cs="GillSansMT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D2418">
              <w:rPr>
                <w:rFonts w:cs="GillSansMT"/>
                <w:sz w:val="20"/>
                <w:szCs w:val="20"/>
                <w:lang w:val="en-US"/>
              </w:rPr>
              <w:t>Sociedade</w:t>
            </w:r>
            <w:proofErr w:type="spellEnd"/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83/85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Q4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Internet and Higher Education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3/235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4.238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5.130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Education and Educational Research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Prisma.com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Communications of the ACM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5/52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4.027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6.469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BD2418">
              <w:rPr>
                <w:rFonts w:cs="GillSansMT"/>
                <w:sz w:val="20"/>
                <w:szCs w:val="20"/>
                <w:lang w:val="en-US"/>
              </w:rPr>
              <w:t>Computer Science, Hardware and Architecture; Computer Science, Software Engineering; Computer Science, Theory and Methods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Government Information Qua</w:t>
            </w:r>
            <w:r>
              <w:rPr>
                <w:rFonts w:cs="GillSansMT"/>
                <w:sz w:val="20"/>
                <w:szCs w:val="20"/>
                <w:lang w:val="en-US"/>
              </w:rPr>
              <w:t>r</w:t>
            </w:r>
            <w:r w:rsidRPr="00F754B3">
              <w:rPr>
                <w:rFonts w:cs="GillSansMT"/>
                <w:sz w:val="20"/>
                <w:szCs w:val="20"/>
                <w:lang w:val="en-US"/>
              </w:rPr>
              <w:t>terly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4.090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5.111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754B3">
              <w:rPr>
                <w:rFonts w:cs="GillSansMT"/>
                <w:sz w:val="20"/>
                <w:szCs w:val="20"/>
                <w:lang w:val="en-US"/>
              </w:rPr>
              <w:t>Information Research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57/85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Q3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0.574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0.793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t>International Journal of Information Management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6/85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3.872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4.713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lastRenderedPageBreak/>
              <w:t>Journal of Academic Librarianship</w:t>
            </w:r>
          </w:p>
        </w:tc>
        <w:tc>
          <w:tcPr>
            <w:tcW w:w="9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41/85</w:t>
            </w:r>
          </w:p>
        </w:tc>
        <w:tc>
          <w:tcPr>
            <w:tcW w:w="8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Q2</w:t>
            </w:r>
          </w:p>
        </w:tc>
        <w:tc>
          <w:tcPr>
            <w:tcW w:w="992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1.287</w:t>
            </w:r>
          </w:p>
        </w:tc>
        <w:tc>
          <w:tcPr>
            <w:tcW w:w="993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1.395</w:t>
            </w:r>
          </w:p>
        </w:tc>
        <w:tc>
          <w:tcPr>
            <w:tcW w:w="2126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t>Information Science and Library Science</w:t>
            </w:r>
          </w:p>
        </w:tc>
        <w:tc>
          <w:tcPr>
            <w:tcW w:w="850" w:type="dxa"/>
            <w:vAlign w:val="center"/>
          </w:tcPr>
          <w:p w:rsidR="00C15F13" w:rsidRPr="00A976AE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  <w:tr w:rsidR="00C15F13" w:rsidRPr="00A976AE" w:rsidTr="00EA733A">
        <w:tc>
          <w:tcPr>
            <w:tcW w:w="1696" w:type="dxa"/>
            <w:vAlign w:val="center"/>
          </w:tcPr>
          <w:p w:rsidR="00C15F13" w:rsidRPr="006613B1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Nature</w:t>
            </w:r>
          </w:p>
        </w:tc>
        <w:tc>
          <w:tcPr>
            <w:tcW w:w="950" w:type="dxa"/>
            <w:vAlign w:val="center"/>
          </w:tcPr>
          <w:p w:rsidR="00C15F13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1/64</w:t>
            </w:r>
          </w:p>
        </w:tc>
        <w:tc>
          <w:tcPr>
            <w:tcW w:w="893" w:type="dxa"/>
            <w:vAlign w:val="center"/>
          </w:tcPr>
          <w:p w:rsidR="00C15F13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Q1</w:t>
            </w:r>
          </w:p>
        </w:tc>
        <w:tc>
          <w:tcPr>
            <w:tcW w:w="992" w:type="dxa"/>
            <w:vAlign w:val="center"/>
          </w:tcPr>
          <w:p w:rsidR="00C15F13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40.137</w:t>
            </w:r>
          </w:p>
        </w:tc>
        <w:tc>
          <w:tcPr>
            <w:tcW w:w="993" w:type="dxa"/>
            <w:vAlign w:val="center"/>
          </w:tcPr>
          <w:p w:rsidR="00C15F13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43.769</w:t>
            </w:r>
          </w:p>
        </w:tc>
        <w:tc>
          <w:tcPr>
            <w:tcW w:w="2126" w:type="dxa"/>
            <w:vAlign w:val="center"/>
          </w:tcPr>
          <w:p w:rsidR="00C15F13" w:rsidRPr="006613B1" w:rsidRDefault="00C15F13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6613B1">
              <w:rPr>
                <w:rFonts w:cs="GillSansMT"/>
                <w:sz w:val="20"/>
                <w:szCs w:val="20"/>
                <w:lang w:val="en-US"/>
              </w:rPr>
              <w:t>Multidisciplinary Sciences</w:t>
            </w:r>
          </w:p>
        </w:tc>
        <w:tc>
          <w:tcPr>
            <w:tcW w:w="850" w:type="dxa"/>
            <w:vAlign w:val="center"/>
          </w:tcPr>
          <w:p w:rsidR="00C15F13" w:rsidRDefault="00C15F13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2016</w:t>
            </w:r>
          </w:p>
        </w:tc>
      </w:tr>
    </w:tbl>
    <w:p w:rsidR="00C15F13" w:rsidRDefault="00C15F13" w:rsidP="00C15F13">
      <w:pPr>
        <w:pStyle w:val="Legenda"/>
        <w:keepNext/>
        <w:jc w:val="left"/>
        <w:rPr>
          <w:b/>
          <w:i w:val="0"/>
          <w:color w:val="auto"/>
          <w:sz w:val="24"/>
          <w:szCs w:val="24"/>
        </w:rPr>
      </w:pPr>
      <w:r w:rsidRPr="006A3540">
        <w:rPr>
          <w:b/>
          <w:i w:val="0"/>
          <w:color w:val="auto"/>
          <w:sz w:val="24"/>
          <w:szCs w:val="24"/>
        </w:rPr>
        <w:t xml:space="preserve">Tabela </w:t>
      </w:r>
      <w:r>
        <w:rPr>
          <w:b/>
          <w:i w:val="0"/>
          <w:color w:val="auto"/>
          <w:sz w:val="24"/>
          <w:szCs w:val="24"/>
        </w:rPr>
        <w:fldChar w:fldCharType="begin"/>
      </w:r>
      <w:r>
        <w:rPr>
          <w:b/>
          <w:i w:val="0"/>
          <w:color w:val="auto"/>
          <w:sz w:val="24"/>
          <w:szCs w:val="24"/>
        </w:rPr>
        <w:instrText xml:space="preserve"> SEQ Tabela \* ARABIC </w:instrText>
      </w:r>
      <w:r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5</w:t>
      </w:r>
      <w:r>
        <w:rPr>
          <w:b/>
          <w:i w:val="0"/>
          <w:color w:val="auto"/>
          <w:sz w:val="24"/>
          <w:szCs w:val="24"/>
        </w:rPr>
        <w:fldChar w:fldCharType="end"/>
      </w:r>
      <w:r w:rsidRPr="006A3540">
        <w:rPr>
          <w:b/>
          <w:i w:val="0"/>
          <w:color w:val="auto"/>
          <w:sz w:val="24"/>
          <w:szCs w:val="24"/>
        </w:rPr>
        <w:t xml:space="preserve"> - Fator de Impacto no </w:t>
      </w:r>
      <w:proofErr w:type="spellStart"/>
      <w:r w:rsidRPr="006A3540">
        <w:rPr>
          <w:b/>
          <w:i w:val="0"/>
          <w:color w:val="auto"/>
          <w:sz w:val="24"/>
          <w:szCs w:val="24"/>
        </w:rPr>
        <w:t>Journal</w:t>
      </w:r>
      <w:proofErr w:type="spellEnd"/>
      <w:r w:rsidRPr="006A3540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6A3540">
        <w:rPr>
          <w:b/>
          <w:i w:val="0"/>
          <w:color w:val="auto"/>
          <w:sz w:val="24"/>
          <w:szCs w:val="24"/>
        </w:rPr>
        <w:t>of</w:t>
      </w:r>
      <w:proofErr w:type="spellEnd"/>
      <w:r w:rsidRPr="006A3540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6A3540">
        <w:rPr>
          <w:b/>
          <w:i w:val="0"/>
          <w:color w:val="auto"/>
          <w:sz w:val="24"/>
          <w:szCs w:val="24"/>
        </w:rPr>
        <w:t>Citation</w:t>
      </w:r>
      <w:proofErr w:type="spellEnd"/>
      <w:r w:rsidRPr="006A3540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6A3540">
        <w:rPr>
          <w:b/>
          <w:i w:val="0"/>
          <w:color w:val="auto"/>
          <w:sz w:val="24"/>
          <w:szCs w:val="24"/>
        </w:rPr>
        <w:t>Reports</w:t>
      </w:r>
      <w:proofErr w:type="spellEnd"/>
    </w:p>
    <w:p w:rsidR="00984AD6" w:rsidRDefault="00C15F13">
      <w:bookmarkStart w:id="0" w:name="_GoBack"/>
      <w:bookmarkEnd w:id="0"/>
    </w:p>
    <w:sectPr w:rsidR="0098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3"/>
    <w:rsid w:val="00587B19"/>
    <w:rsid w:val="007513C6"/>
    <w:rsid w:val="00A52597"/>
    <w:rsid w:val="00AA6D7B"/>
    <w:rsid w:val="00C15F13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BF9E9-86F5-495C-8B94-76DDC0CC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13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15F1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C15F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2019-10-05T22:58:00Z</dcterms:created>
  <dcterms:modified xsi:type="dcterms:W3CDTF">2019-10-05T22:59:00Z</dcterms:modified>
</cp:coreProperties>
</file>