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D6" w:rsidRDefault="009A7078">
      <w:r>
        <w:rPr>
          <w:noProof/>
          <w:lang w:eastAsia="pt-PT"/>
        </w:rPr>
        <w:drawing>
          <wp:inline distT="0" distB="0" distL="0" distR="0" wp14:anchorId="61EF2FB9" wp14:editId="3006B662">
            <wp:extent cx="4990465" cy="2674620"/>
            <wp:effectExtent l="0" t="0" r="635" b="1143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A7078" w:rsidRDefault="009A7078" w:rsidP="009A7078">
      <w:pPr>
        <w:pStyle w:val="Legenda"/>
        <w:spacing w:after="600" w:line="480" w:lineRule="auto"/>
        <w:ind w:left="284" w:firstLine="0"/>
        <w:jc w:val="center"/>
        <w:rPr>
          <w:b/>
          <w:i w:val="0"/>
          <w:color w:val="auto"/>
          <w:sz w:val="24"/>
          <w:szCs w:val="24"/>
        </w:rPr>
      </w:pPr>
      <w:r w:rsidRPr="00FE465B">
        <w:rPr>
          <w:b/>
          <w:i w:val="0"/>
          <w:color w:val="auto"/>
          <w:sz w:val="24"/>
          <w:szCs w:val="24"/>
        </w:rPr>
        <w:t xml:space="preserve">Gráfico </w:t>
      </w:r>
      <w:r w:rsidRPr="00FE465B">
        <w:rPr>
          <w:b/>
          <w:i w:val="0"/>
          <w:color w:val="auto"/>
          <w:sz w:val="24"/>
          <w:szCs w:val="24"/>
        </w:rPr>
        <w:fldChar w:fldCharType="begin"/>
      </w:r>
      <w:r w:rsidRPr="00FE465B">
        <w:rPr>
          <w:b/>
          <w:i w:val="0"/>
          <w:color w:val="auto"/>
          <w:sz w:val="24"/>
          <w:szCs w:val="24"/>
        </w:rPr>
        <w:instrText xml:space="preserve"> SEQ Gráfico \* ARABIC </w:instrText>
      </w:r>
      <w:r w:rsidRPr="00FE465B">
        <w:rPr>
          <w:b/>
          <w:i w:val="0"/>
          <w:color w:val="auto"/>
          <w:sz w:val="24"/>
          <w:szCs w:val="24"/>
        </w:rPr>
        <w:fldChar w:fldCharType="separate"/>
      </w:r>
      <w:r w:rsidRPr="00FE465B">
        <w:rPr>
          <w:b/>
          <w:i w:val="0"/>
          <w:noProof/>
          <w:color w:val="auto"/>
          <w:sz w:val="24"/>
          <w:szCs w:val="24"/>
        </w:rPr>
        <w:t>3</w:t>
      </w:r>
      <w:r w:rsidRPr="00FE465B">
        <w:rPr>
          <w:b/>
          <w:i w:val="0"/>
          <w:color w:val="auto"/>
          <w:sz w:val="24"/>
          <w:szCs w:val="24"/>
        </w:rPr>
        <w:fldChar w:fldCharType="end"/>
      </w:r>
      <w:r w:rsidRPr="00FE465B">
        <w:rPr>
          <w:b/>
          <w:i w:val="0"/>
          <w:color w:val="auto"/>
          <w:sz w:val="24"/>
          <w:szCs w:val="24"/>
        </w:rPr>
        <w:t xml:space="preserve"> - Média de Idade das Referências Bibliográficas por Dissertação</w:t>
      </w:r>
    </w:p>
    <w:p w:rsidR="009A7078" w:rsidRDefault="009A7078">
      <w:bookmarkStart w:id="0" w:name="_GoBack"/>
      <w:bookmarkEnd w:id="0"/>
    </w:p>
    <w:sectPr w:rsidR="009A7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78"/>
    <w:rsid w:val="00587B19"/>
    <w:rsid w:val="007513C6"/>
    <w:rsid w:val="009A7078"/>
    <w:rsid w:val="00A52597"/>
    <w:rsid w:val="00AA6D7B"/>
    <w:rsid w:val="00C5633C"/>
    <w:rsid w:val="00D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317A-CF7B-4292-B4D4-F46DBB02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9A7078"/>
    <w:pPr>
      <w:spacing w:after="200" w:line="240" w:lineRule="auto"/>
      <w:ind w:firstLine="708"/>
      <w:jc w:val="both"/>
    </w:pPr>
    <w:rPr>
      <w:rFonts w:ascii="Gill Sans MT" w:eastAsiaTheme="minorEastAsia" w:hAnsi="Gill Sans MT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uno\Documents\Artigos\Artigo_Gra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'Idade das Referências'!$B$24</c:f>
              <c:strCache>
                <c:ptCount val="1"/>
                <c:pt idx="0">
                  <c:v>Idade das Referências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4.7750344924968332E-18"/>
                  <c:y val="-0.1143281243927305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2.2175723721615099E-2"/>
                      <c:h val="5.960930089096201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2034467911083281E-8"/>
                  <c:y val="-0.1440394485651580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8.2391502319005175E-8"/>
                  <c:y val="-0.1483369594254249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8.2391502338188447E-8"/>
                  <c:y val="-0.2022000433270381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8.2391502338188447E-8"/>
                  <c:y val="-0.2064197778625417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8.2391502338188447E-8"/>
                  <c:y val="-0.2205944310136533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8.2391502338188447E-8"/>
                  <c:y val="-0.2461082086130431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8.2391502338188447E-8"/>
                  <c:y val="-0.2631177259418646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8.2391502338188447E-8"/>
                  <c:y val="-0.2674025839394910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8.2391502261455375E-8"/>
                  <c:y val="-0.2759071764726209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8.2391502338188447E-8"/>
                  <c:y val="-0.2857969716261063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11"/>
              <c:layout>
                <c:manualLayout>
                  <c:x val="8.2391502338188447E-8"/>
                  <c:y val="-0.302806156692366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8.2391502338188447E-8"/>
                  <c:y val="-0.3070910146899923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3.6466097942479556E-2"/>
                      <c:h val="5.9609300890962016E-2"/>
                    </c:manualLayout>
                  </c15:layout>
                </c:ext>
              </c:extLst>
            </c:dLbl>
            <c:dLbl>
              <c:idx val="13"/>
              <c:layout>
                <c:manualLayout>
                  <c:x val="0"/>
                  <c:y val="-0.3269353961965240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4.6041866990853428E-2"/>
                      <c:h val="5.9609300890962016E-2"/>
                    </c:manualLayout>
                  </c15:layout>
                </c:ext>
              </c:extLst>
            </c:dLbl>
            <c:dLbl>
              <c:idx val="14"/>
              <c:layout>
                <c:manualLayout>
                  <c:x val="-1.5346613216807776E-16"/>
                  <c:y val="-0.3368248590874475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4.6041866990853428E-2"/>
                      <c:h val="5.9609300890962016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0"/>
                  <c:y val="-0.3581192344138954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4.6041866990853428E-2"/>
                      <c:h val="5.9609300890962016E-2"/>
                    </c:manualLayout>
                  </c15:layout>
                </c:ext>
              </c:extLst>
            </c:dLbl>
            <c:dLbl>
              <c:idx val="16"/>
              <c:layout>
                <c:manualLayout>
                  <c:x val="-1.5346613216807776E-16"/>
                  <c:y val="-0.4289915033817683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81BF-E344-B8F6-C69911666AE8}"/>
                </c:ext>
                <c:ext xmlns:c15="http://schemas.microsoft.com/office/drawing/2012/chart" uri="{CE6537A1-D6FC-4f65-9D91-7224C49458BB}">
                  <c15:layout>
                    <c:manualLayout>
                      <c:w val="4.6041866990853428E-2"/>
                      <c:h val="5.9609300890962016E-2"/>
                    </c:manualLayout>
                  </c15:layout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none" lIns="38100" tIns="18000" rIns="38100" bIns="18000" anchor="t" anchorCtr="0">
                <a:no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'Idade das Referências'!$B$25:$B$41</c:f>
              <c:numCache>
                <c:formatCode>General</c:formatCode>
                <c:ptCount val="17"/>
                <c:pt idx="0">
                  <c:v>3</c:v>
                </c:pt>
                <c:pt idx="1">
                  <c:v>3.9</c:v>
                </c:pt>
                <c:pt idx="2">
                  <c:v>4.2</c:v>
                </c:pt>
                <c:pt idx="3">
                  <c:v>6.1</c:v>
                </c:pt>
                <c:pt idx="4">
                  <c:v>6.1</c:v>
                </c:pt>
                <c:pt idx="5">
                  <c:v>6.6</c:v>
                </c:pt>
                <c:pt idx="6">
                  <c:v>7.5</c:v>
                </c:pt>
                <c:pt idx="7">
                  <c:v>8.1</c:v>
                </c:pt>
                <c:pt idx="8">
                  <c:v>8.4</c:v>
                </c:pt>
                <c:pt idx="9">
                  <c:v>8.6999999999999993</c:v>
                </c:pt>
                <c:pt idx="10">
                  <c:v>8.9</c:v>
                </c:pt>
                <c:pt idx="11">
                  <c:v>9.5</c:v>
                </c:pt>
                <c:pt idx="12">
                  <c:v>9.8000000000000007</c:v>
                </c:pt>
                <c:pt idx="13">
                  <c:v>10.5</c:v>
                </c:pt>
                <c:pt idx="14">
                  <c:v>10.7</c:v>
                </c:pt>
                <c:pt idx="15">
                  <c:v>11.6</c:v>
                </c:pt>
                <c:pt idx="16">
                  <c:v>14.1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81BF-E344-B8F6-C69911666AE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94667024"/>
        <c:axId val="307134304"/>
      </c:barChart>
      <c:catAx>
        <c:axId val="4946670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07134304"/>
        <c:crosses val="autoZero"/>
        <c:auto val="1"/>
        <c:lblAlgn val="ctr"/>
        <c:lblOffset val="100"/>
        <c:noMultiLvlLbl val="0"/>
      </c:catAx>
      <c:valAx>
        <c:axId val="3071343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4667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2019-10-05T23:02:00Z</dcterms:created>
  <dcterms:modified xsi:type="dcterms:W3CDTF">2019-10-05T23:02:00Z</dcterms:modified>
</cp:coreProperties>
</file>